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left="4820"/>
        <w:widowControl w:val="off"/>
        <w:tabs>
          <w:tab w:val="left" w:pos="4253" w:leader="none"/>
        </w:tabs>
        <w:rPr>
          <w:rStyle w:val="856"/>
          <w:iCs/>
          <w:sz w:val="28"/>
          <w:szCs w:val="28"/>
        </w:rPr>
      </w:pPr>
      <w:r>
        <w:rPr>
          <w:rStyle w:val="856"/>
          <w:iCs/>
          <w:sz w:val="28"/>
          <w:szCs w:val="28"/>
        </w:rPr>
        <w:t xml:space="preserve">Вносится комитетом Законодательного Собрания Новосибирской области по социальной политике, здравоохранению, охране труда и занятости населения</w:t>
      </w:r>
      <w:r/>
    </w:p>
    <w:p>
      <w:pPr>
        <w:pStyle w:val="852"/>
        <w:jc w:val="right"/>
        <w:rPr>
          <w:rStyle w:val="855"/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2"/>
        <w:jc w:val="right"/>
        <w:rPr>
          <w:rStyle w:val="855"/>
          <w:sz w:val="28"/>
          <w:szCs w:val="28"/>
        </w:rPr>
      </w:pPr>
      <w:r>
        <w:rPr>
          <w:rStyle w:val="855"/>
          <w:sz w:val="28"/>
          <w:szCs w:val="28"/>
        </w:rPr>
        <w:t xml:space="preserve">Проект № ______</w:t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r>
      <w:r/>
    </w:p>
    <w:p>
      <w:pPr>
        <w:jc w:val="righ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aps/>
          <w:color w:val="000000"/>
          <w:sz w:val="40"/>
          <w:szCs w:val="40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sz w:val="40"/>
          <w:szCs w:val="40"/>
        </w:rPr>
        <w:t xml:space="preserve">закон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aps/>
          <w:color w:val="000000"/>
          <w:sz w:val="40"/>
          <w:szCs w:val="40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sz w:val="40"/>
          <w:szCs w:val="40"/>
        </w:rPr>
        <w:t xml:space="preserve">новосибирской области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внесении изменений в статью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5 Закона Новосибирской области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br/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регулировании отношений в сфере охраны здоровья граждан в Новосибирской области»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Статья 1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часть 1 статьи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  <w:hyperlink r:id="rId9" w:tooltip="consultantplus://offline/ref=67611DDDB7C683B12B3CE3A627AE960F292F2B223EEE6C2A9AB1F33C3F0C82D200775A7FF8076B8B5AB623EB5CE3216C0CxBXAF" w:history="1">
        <w:r>
          <w:rPr>
            <w:rFonts w:ascii="Times New Roman" w:hAnsi="Times New Roman" w:cs="Times New Roman"/>
            <w:sz w:val="28"/>
            <w:szCs w:val="28"/>
          </w:rPr>
          <w:t xml:space="preserve"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от 28 сентября 2012 года № 255-ОЗ «О регулирован</w:t>
      </w:r>
      <w:r>
        <w:rPr>
          <w:rFonts w:ascii="Times New Roman" w:hAnsi="Times New Roman" w:cs="Times New Roman"/>
          <w:sz w:val="28"/>
          <w:szCs w:val="28"/>
        </w:rPr>
        <w:t xml:space="preserve">ии отношений в сфере охраны здоровья граждан в Новосибирской области» (с изменениями, внесенными Законами Новосибирской области от 5 июля 2013 года № 343-ОЗ, от 2 октября 2014 года № 465-ОЗ, от 24 ноября 2014 года № 481-ОЗ, от 29 апреля 2015 года № 537-ОЗ,</w:t>
      </w:r>
      <w:r>
        <w:rPr>
          <w:rFonts w:ascii="Times New Roman" w:hAnsi="Times New Roman" w:cs="Times New Roman"/>
          <w:sz w:val="28"/>
          <w:szCs w:val="28"/>
        </w:rPr>
        <w:t xml:space="preserve"> от 28 марта </w:t>
      </w:r>
      <w:r>
        <w:rPr>
          <w:rFonts w:ascii="Times New Roman" w:hAnsi="Times New Roman" w:cs="Times New Roman"/>
          <w:sz w:val="28"/>
          <w:szCs w:val="28"/>
        </w:rPr>
        <w:t xml:space="preserve">2016 года № 45-ОЗ, </w:t>
      </w:r>
      <w:r>
        <w:rPr>
          <w:rFonts w:ascii="Times New Roman" w:hAnsi="Times New Roman" w:cs="Times New Roman"/>
          <w:sz w:val="28"/>
          <w:szCs w:val="28"/>
        </w:rPr>
        <w:t xml:space="preserve">от 29 июня 2016 года № 79-ОЗ, от 5 декабр</w:t>
      </w:r>
      <w:r>
        <w:rPr>
          <w:rFonts w:ascii="Times New Roman" w:hAnsi="Times New Roman" w:cs="Times New Roman"/>
          <w:sz w:val="28"/>
          <w:szCs w:val="28"/>
        </w:rPr>
        <w:t xml:space="preserve">я 2016 года № 101-ОЗ, от 29 мая </w:t>
      </w:r>
      <w:r>
        <w:rPr>
          <w:rFonts w:ascii="Times New Roman" w:hAnsi="Times New Roman" w:cs="Times New Roman"/>
          <w:sz w:val="28"/>
          <w:szCs w:val="28"/>
        </w:rPr>
        <w:t xml:space="preserve">2017 года № 171-ОЗ, от 7 мая 2018 года № 257-ОЗ, от 6 мая 2019 года </w:t>
      </w:r>
      <w:hyperlink r:id="rId10" w:tooltip="consultantplus://offline/ref=D7969F646BC063957907A73C3FFB9B6CF36DACACF73A20FA5A6B5203C7C8B5EB1DA0C4E0ED7AFF9E5D420B89889A870EB385085BDB915D8BC75DFFB0q5cFF" w:history="1">
        <w:r>
          <w:rPr>
            <w:rFonts w:ascii="Times New Roman" w:hAnsi="Times New Roman" w:cs="Times New Roman"/>
            <w:sz w:val="28"/>
            <w:szCs w:val="28"/>
          </w:rPr>
          <w:t xml:space="preserve">№ 362-ОЗ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 22 декабря 2020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№ 38-ОЗ</w:t>
      </w:r>
      <w:r>
        <w:rPr>
          <w:rFonts w:ascii="Times New Roman" w:hAnsi="Times New Roman" w:cs="Times New Roman"/>
          <w:sz w:val="28"/>
          <w:szCs w:val="28"/>
        </w:rPr>
        <w:t xml:space="preserve">, от 1 июня </w:t>
      </w:r>
      <w:r>
        <w:rPr>
          <w:rFonts w:ascii="Times New Roman" w:hAnsi="Times New Roman" w:cs="Times New Roman"/>
          <w:sz w:val="28"/>
          <w:szCs w:val="28"/>
        </w:rPr>
        <w:t xml:space="preserve">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 </w:t>
      </w:r>
      <w:r>
        <w:rPr>
          <w:rFonts w:ascii="Times New Roman" w:hAnsi="Times New Roman" w:cs="Times New Roman"/>
          <w:sz w:val="28"/>
          <w:szCs w:val="28"/>
        </w:rPr>
        <w:t xml:space="preserve">213-ОЗ</w:t>
      </w:r>
      <w:r>
        <w:rPr>
          <w:rFonts w:ascii="Times New Roman" w:hAnsi="Times New Roman" w:cs="Times New Roman"/>
          <w:sz w:val="28"/>
          <w:szCs w:val="28"/>
        </w:rPr>
        <w:t xml:space="preserve">) следующие изменения: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пункт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19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дополнить словами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 соответствии с территориальной программой государственных гарантий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б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) 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 пункте 20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слова «в противотуберкулезных диспансерах, других специализированных государственных медицинских противотуберкулезных организациях Новосибирской области»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заменить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словами «в медицинских организациях, подведомственных исполнительным органам государственной власти Новосибирской области», слова «в государственных медицинских орга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низациях Новосибирской области»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заменить словами «в медицинских организациях, подведомственных исполнительным органам государственной власти Новосибирской области».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Статья 2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/>
      <w:bookmarkStart w:id="0" w:name="_GoBack"/>
      <w:r/>
      <w:bookmarkEnd w:id="0"/>
      <w:r/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со дня, следующего за днем его официального опубликования.</w:t>
      </w:r>
      <w:r/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Губернатор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  <w:t xml:space="preserve">   А.А. Травников</w:t>
      </w:r>
      <w:r/>
    </w:p>
    <w:p>
      <w:pPr>
        <w:pStyle w:val="852"/>
        <w:jc w:val="both"/>
        <w:rPr>
          <w:rStyle w:val="855"/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852"/>
        <w:rPr>
          <w:rStyle w:val="855"/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852"/>
        <w:rPr>
          <w:rStyle w:val="855"/>
          <w:rFonts w:cs="Times New Roman"/>
          <w:sz w:val="28"/>
          <w:szCs w:val="28"/>
        </w:rPr>
      </w:pPr>
      <w:r>
        <w:rPr>
          <w:rStyle w:val="855"/>
          <w:rFonts w:cs="Times New Roman"/>
          <w:sz w:val="28"/>
          <w:szCs w:val="28"/>
        </w:rPr>
        <w:t xml:space="preserve">г. Новосибирск</w:t>
      </w:r>
      <w:r/>
    </w:p>
    <w:p>
      <w:pPr>
        <w:pStyle w:val="852"/>
        <w:rPr>
          <w:rStyle w:val="855"/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852"/>
        <w:rPr>
          <w:rStyle w:val="855"/>
          <w:rFonts w:cs="Times New Roman"/>
          <w:sz w:val="28"/>
          <w:szCs w:val="28"/>
        </w:rPr>
      </w:pPr>
      <w:r>
        <w:rPr>
          <w:rStyle w:val="855"/>
          <w:rFonts w:cs="Times New Roman"/>
          <w:sz w:val="28"/>
          <w:szCs w:val="28"/>
        </w:rPr>
        <w:t xml:space="preserve">«___» __________ 2023</w:t>
      </w:r>
      <w:r>
        <w:rPr>
          <w:rStyle w:val="855"/>
          <w:rFonts w:cs="Times New Roman"/>
          <w:sz w:val="28"/>
          <w:szCs w:val="28"/>
        </w:rPr>
        <w:t xml:space="preserve"> г.</w:t>
      </w:r>
      <w:r/>
    </w:p>
    <w:p>
      <w:pPr>
        <w:pStyle w:val="8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 - ОЗ</w:t>
      </w:r>
      <w:r/>
    </w:p>
    <w:p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1340538"/>
      <w:docPartObj>
        <w:docPartGallery w:val="Page Numbers (Top of Page)"/>
        <w:docPartUnique w:val="true"/>
      </w:docPartObj>
      <w:rPr/>
    </w:sdtPr>
    <w:sdtContent>
      <w:p>
        <w:pPr>
          <w:pStyle w:val="853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  <w:p>
    <w:pPr>
      <w:pStyle w:val="85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3"/>
    <w:link w:val="696"/>
    <w:uiPriority w:val="10"/>
    <w:rPr>
      <w:sz w:val="48"/>
      <w:szCs w:val="48"/>
    </w:rPr>
  </w:style>
  <w:style w:type="character" w:styleId="668">
    <w:name w:val="Subtitle Char"/>
    <w:basedOn w:val="683"/>
    <w:link w:val="698"/>
    <w:uiPriority w:val="11"/>
    <w:rPr>
      <w:sz w:val="24"/>
      <w:szCs w:val="24"/>
    </w:rPr>
  </w:style>
  <w:style w:type="character" w:styleId="669">
    <w:name w:val="Quote Char"/>
    <w:link w:val="700"/>
    <w:uiPriority w:val="29"/>
    <w:rPr>
      <w:i/>
    </w:rPr>
  </w:style>
  <w:style w:type="character" w:styleId="670">
    <w:name w:val="Intense Quote Char"/>
    <w:link w:val="702"/>
    <w:uiPriority w:val="30"/>
    <w:rPr>
      <w:i/>
    </w:rPr>
  </w:style>
  <w:style w:type="character" w:styleId="671">
    <w:name w:val="Footnote Text Char"/>
    <w:link w:val="835"/>
    <w:uiPriority w:val="99"/>
    <w:rPr>
      <w:sz w:val="18"/>
    </w:rPr>
  </w:style>
  <w:style w:type="character" w:styleId="672">
    <w:name w:val="Endnote Text Char"/>
    <w:link w:val="838"/>
    <w:uiPriority w:val="99"/>
    <w:rPr>
      <w:sz w:val="20"/>
    </w:rPr>
  </w:style>
  <w:style w:type="paragraph" w:styleId="673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674">
    <w:name w:val="Heading 1"/>
    <w:basedOn w:val="673"/>
    <w:next w:val="673"/>
    <w:link w:val="68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basedOn w:val="683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673"/>
    <w:uiPriority w:val="34"/>
    <w:qFormat/>
    <w:pPr>
      <w:contextualSpacing/>
      <w:ind w:left="720"/>
    </w:pPr>
  </w:style>
  <w:style w:type="paragraph" w:styleId="696">
    <w:name w:val="Title"/>
    <w:basedOn w:val="673"/>
    <w:next w:val="673"/>
    <w:link w:val="697"/>
    <w:uiPriority w:val="10"/>
    <w:qFormat/>
    <w:pPr>
      <w:contextualSpacing/>
      <w:spacing w:before="300"/>
    </w:pPr>
    <w:rPr>
      <w:sz w:val="48"/>
      <w:szCs w:val="48"/>
    </w:rPr>
  </w:style>
  <w:style w:type="character" w:styleId="697" w:customStyle="1">
    <w:name w:val="Название Знак"/>
    <w:basedOn w:val="683"/>
    <w:link w:val="696"/>
    <w:uiPriority w:val="10"/>
    <w:rPr>
      <w:sz w:val="48"/>
      <w:szCs w:val="48"/>
    </w:rPr>
  </w:style>
  <w:style w:type="paragraph" w:styleId="698">
    <w:name w:val="Subtitle"/>
    <w:basedOn w:val="673"/>
    <w:next w:val="673"/>
    <w:link w:val="699"/>
    <w:uiPriority w:val="11"/>
    <w:qFormat/>
    <w:pPr>
      <w:spacing w:before="200"/>
    </w:pPr>
    <w:rPr>
      <w:sz w:val="24"/>
      <w:szCs w:val="24"/>
    </w:rPr>
  </w:style>
  <w:style w:type="character" w:styleId="699" w:customStyle="1">
    <w:name w:val="Подзаголовок Знак"/>
    <w:basedOn w:val="683"/>
    <w:link w:val="698"/>
    <w:uiPriority w:val="11"/>
    <w:rPr>
      <w:sz w:val="24"/>
      <w:szCs w:val="24"/>
    </w:rPr>
  </w:style>
  <w:style w:type="paragraph" w:styleId="700">
    <w:name w:val="Quote"/>
    <w:basedOn w:val="673"/>
    <w:next w:val="673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73"/>
    <w:next w:val="673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character" w:styleId="704" w:customStyle="1">
    <w:name w:val="Header Char"/>
    <w:basedOn w:val="683"/>
    <w:uiPriority w:val="99"/>
  </w:style>
  <w:style w:type="character" w:styleId="705" w:customStyle="1">
    <w:name w:val="Footer Char"/>
    <w:basedOn w:val="683"/>
    <w:uiPriority w:val="99"/>
  </w:style>
  <w:style w:type="paragraph" w:styleId="706">
    <w:name w:val="Caption"/>
    <w:basedOn w:val="673"/>
    <w:next w:val="67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7" w:customStyle="1">
    <w:name w:val="Caption Char"/>
    <w:uiPriority w:val="99"/>
  </w:style>
  <w:style w:type="table" w:styleId="708">
    <w:name w:val="Table Grid"/>
    <w:basedOn w:val="6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9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 w:customStyle="1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8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9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0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1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2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3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4" w:customStyle="1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7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8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3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3"/>
    <w:uiPriority w:val="99"/>
    <w:unhideWhenUsed/>
    <w:rPr>
      <w:vertAlign w:val="superscript"/>
    </w:rPr>
  </w:style>
  <w:style w:type="paragraph" w:styleId="838">
    <w:name w:val="endnote text"/>
    <w:basedOn w:val="673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3"/>
    <w:uiPriority w:val="99"/>
    <w:semiHidden/>
    <w:unhideWhenUsed/>
    <w:rPr>
      <w:vertAlign w:val="superscript"/>
    </w:rPr>
  </w:style>
  <w:style w:type="paragraph" w:styleId="841">
    <w:name w:val="toc 1"/>
    <w:basedOn w:val="673"/>
    <w:next w:val="673"/>
    <w:uiPriority w:val="39"/>
    <w:unhideWhenUsed/>
    <w:pPr>
      <w:spacing w:after="57"/>
    </w:pPr>
  </w:style>
  <w:style w:type="paragraph" w:styleId="842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3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4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5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6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47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48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49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3"/>
    <w:next w:val="673"/>
    <w:uiPriority w:val="99"/>
    <w:unhideWhenUsed/>
    <w:pPr>
      <w:spacing w:after="0"/>
    </w:pPr>
  </w:style>
  <w:style w:type="paragraph" w:styleId="852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paragraph" w:styleId="853">
    <w:name w:val="Header"/>
    <w:basedOn w:val="673"/>
    <w:link w:val="8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4" w:customStyle="1">
    <w:name w:val="Верхний колонтитул Знак"/>
    <w:basedOn w:val="683"/>
    <w:link w:val="853"/>
    <w:uiPriority w:val="99"/>
    <w:rPr>
      <w:rFonts w:eastAsiaTheme="minorEastAsia"/>
      <w:lang w:eastAsia="ru-RU"/>
    </w:rPr>
  </w:style>
  <w:style w:type="character" w:styleId="855" w:customStyle="1">
    <w:name w:val="Font Style18"/>
    <w:uiPriority w:val="99"/>
    <w:rPr>
      <w:rFonts w:ascii="Times New Roman" w:hAnsi="Times New Roman"/>
      <w:sz w:val="24"/>
    </w:rPr>
  </w:style>
  <w:style w:type="character" w:styleId="856" w:customStyle="1">
    <w:name w:val="Font Style15"/>
    <w:uiPriority w:val="99"/>
    <w:rPr>
      <w:rFonts w:ascii="Times New Roman" w:hAnsi="Times New Roman"/>
      <w:i/>
      <w:sz w:val="24"/>
    </w:rPr>
  </w:style>
  <w:style w:type="paragraph" w:styleId="857">
    <w:name w:val="Footer"/>
    <w:basedOn w:val="673"/>
    <w:link w:val="8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8" w:customStyle="1">
    <w:name w:val="Нижний колонтитул Знак"/>
    <w:basedOn w:val="683"/>
    <w:link w:val="857"/>
    <w:uiPriority w:val="99"/>
    <w:rPr>
      <w:rFonts w:eastAsiaTheme="minorEastAsia"/>
      <w:lang w:eastAsia="ru-RU"/>
    </w:rPr>
  </w:style>
  <w:style w:type="paragraph" w:styleId="859">
    <w:name w:val="Balloon Text"/>
    <w:basedOn w:val="673"/>
    <w:link w:val="8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0" w:customStyle="1">
    <w:name w:val="Текст выноски Знак"/>
    <w:basedOn w:val="683"/>
    <w:link w:val="859"/>
    <w:uiPriority w:val="99"/>
    <w:semiHidden/>
    <w:rPr>
      <w:rFonts w:ascii="Segoe UI" w:hAnsi="Segoe UI" w:cs="Segoe UI" w:eastAsiaTheme="minorEastAsia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consultantplus://offline/ref=67611DDDB7C683B12B3CE3A627AE960F292F2B223EEE6C2A9AB1F33C3F0C82D200775A7FF8076B8B5AB623EB5CE3216C0CxBXAF" TargetMode="External"/><Relationship Id="rId10" Type="http://schemas.openxmlformats.org/officeDocument/2006/relationships/hyperlink" Target="consultantplus://offline/ref=D7969F646BC063957907A73C3FFB9B6CF36DACACF73A20FA5A6B5203C7C8B5EB1DA0C4E0ED7AFF9E5D420B89889A870EB385085BDB915D8BC75DFFB0q5cF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Наталья Владимировна</dc:creator>
  <cp:keywords/>
  <dc:description/>
  <cp:revision>24</cp:revision>
  <dcterms:created xsi:type="dcterms:W3CDTF">2022-03-01T04:22:00Z</dcterms:created>
  <dcterms:modified xsi:type="dcterms:W3CDTF">2023-03-02T09:49:43Z</dcterms:modified>
</cp:coreProperties>
</file>